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/>
        <w:drawing>
          <wp:inline distT="0" distB="0" distL="0" distR="0">
            <wp:extent cx="1104900" cy="375285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57" t="14600" r="0" b="161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7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left="0" w:hanging="0"/>
        <w:jc w:val="center"/>
        <w:outlineLvl w:val="2"/>
        <w:rPr>
          <w:rFonts w:eastAsia="" w:eastAsiaTheme="majorEastAsia"/>
          <w:bCs/>
          <w:szCs w:val="28"/>
          <w:lang w:eastAsia="en-US"/>
        </w:rPr>
      </w:pPr>
      <w:r>
        <w:rPr>
          <w:rFonts w:eastAsia="" w:eastAsiaTheme="majorEastAsia"/>
          <w:bCs/>
          <w:szCs w:val="28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Cs w:val="28"/>
          <w:lang w:eastAsia="en-US"/>
        </w:rPr>
      </w:pPr>
      <w:r>
        <w:rPr>
          <w:rFonts w:eastAsia="Calibri"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0" w:name="_Toc336885827"/>
      <w:bookmarkStart w:id="1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>
      <w:pPr>
        <w:pStyle w:val="Normal"/>
        <w:spacing w:lineRule="auto" w:line="240"/>
        <w:ind w:hanging="0"/>
        <w:jc w:val="center"/>
        <w:rPr>
          <w:rFonts w:cs="Arial"/>
          <w:b/>
          <w:bCs/>
          <w:iCs/>
          <w:spacing w:val="40"/>
          <w:sz w:val="26"/>
          <w:szCs w:val="26"/>
        </w:rPr>
      </w:pPr>
      <w:r>
        <w:rPr>
          <w:rFonts w:cs="Arial"/>
          <w:b/>
          <w:bCs/>
          <w:iCs/>
          <w:spacing w:val="40"/>
          <w:sz w:val="26"/>
          <w:szCs w:val="26"/>
        </w:rPr>
        <w:t>ПРОТОКОЛ 3-ВП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>Закупочной комиссии</w:t>
      </w:r>
      <w:r>
        <w:rPr>
          <w:b w:val="false"/>
          <w:bCs w:val="false"/>
          <w:szCs w:val="28"/>
        </w:rPr>
        <w:t xml:space="preserve"> Конкурс в электронной форме, участниками которого могут быть только субъекты малого и среднего предпринимательства </w:t>
      </w:r>
    </w:p>
    <w:p>
      <w:pPr>
        <w:pStyle w:val="BodyTextIndent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 Лот № 188901-КС ПИР СМР-2025-ДРСК-ПЭС </w:t>
      </w:r>
    </w:p>
    <w:p>
      <w:pPr>
        <w:pStyle w:val="BodyTextIndent2"/>
        <w:jc w:val="center"/>
        <w:rPr>
          <w:b/>
          <w:bCs/>
          <w:sz w:val="24"/>
        </w:rPr>
      </w:pPr>
      <w:r>
        <w:rPr>
          <w:b/>
          <w:bCs/>
          <w:sz w:val="24"/>
        </w:rPr>
      </w:r>
    </w:p>
    <w:tbl>
      <w:tblPr>
        <w:tblStyle w:val="af2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338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601" w:right="317" w:hanging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18.04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.2025</w:t>
            </w:r>
          </w:p>
          <w:p>
            <w:pPr>
              <w:pStyle w:val="13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BodyTextIndent2"/>
        <w:ind w:hanging="0"/>
        <w:rPr>
          <w:b/>
          <w:bCs/>
          <w:sz w:val="24"/>
        </w:rPr>
      </w:pPr>
      <w:r>
        <w:rPr>
          <w:b w:val="false"/>
          <w:bCs w:val="false"/>
          <w:sz w:val="24"/>
        </w:rPr>
        <w:t xml:space="preserve">ЕИС № </w:t>
      </w:r>
      <w:r>
        <w:rPr>
          <w:b/>
          <w:bCs/>
          <w:sz w:val="24"/>
        </w:rPr>
        <w:t>32514580738</w:t>
      </w:r>
    </w:p>
    <w:p>
      <w:pPr>
        <w:pStyle w:val="BodyTextIndent2"/>
        <w:ind w:hanging="0"/>
        <w:rPr>
          <w:b/>
          <w:bCs/>
          <w:sz w:val="24"/>
        </w:rPr>
      </w:pPr>
      <w:r>
        <w:rPr/>
      </w:r>
    </w:p>
    <w:p>
      <w:pPr>
        <w:pStyle w:val="BodyTextIndent2"/>
        <w:ind w:hanging="0"/>
        <w:rPr>
          <w:b/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 w:val="false"/>
          <w:bCs w:val="false"/>
          <w:sz w:val="24"/>
        </w:rPr>
        <w:t>Конкурс в электронной форме, участниками которого могут быть только субъекты малого и среднего предпринимательства</w:t>
      </w:r>
      <w:r>
        <w:rPr>
          <w:b/>
          <w:bCs/>
          <w:sz w:val="24"/>
        </w:rPr>
        <w:t xml:space="preserve"> </w:t>
      </w:r>
      <w:r>
        <w:rPr>
          <w:b/>
          <w:bCs/>
          <w:i/>
          <w:iCs/>
          <w:sz w:val="24"/>
        </w:rPr>
        <w:t xml:space="preserve"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 Лот № 188901-КС ПИР СМР-2025-ДРСК-ПЭС </w:t>
      </w:r>
    </w:p>
    <w:p>
      <w:pPr>
        <w:pStyle w:val="BodyTextIndent2"/>
        <w:ind w:hanging="0"/>
        <w:rPr>
          <w:b/>
          <w:bCs/>
          <w:sz w:val="24"/>
        </w:rPr>
      </w:pPr>
      <w:r>
        <w:rPr/>
      </w:r>
    </w:p>
    <w:p>
      <w:pPr>
        <w:pStyle w:val="BodyTextIndent2"/>
        <w:ind w:hanging="0"/>
        <w:rPr>
          <w:sz w:val="24"/>
        </w:rPr>
      </w:pPr>
      <w:r>
        <w:rPr>
          <w:b/>
          <w:sz w:val="24"/>
        </w:rPr>
        <w:t>НМЦ ЛОТА (в соответствии с Извещением о закупке):</w:t>
      </w:r>
      <w:r>
        <w:rPr>
          <w:sz w:val="24"/>
        </w:rPr>
        <w:t xml:space="preserve"> 34 900 000,00 руб. без учета НДС.</w:t>
      </w:r>
    </w:p>
    <w:p>
      <w:pPr>
        <w:pStyle w:val="BodyTextIndent2"/>
        <w:ind w:hanging="0"/>
        <w:rPr>
          <w:sz w:val="24"/>
        </w:rPr>
      </w:pPr>
      <w:r>
        <w:rPr/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</w:t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noVBand="1" w:noHBand="0" w:lastColumn="0" w:firstColumn="1" w:lastRow="0" w:firstRow="1"/>
      </w:tblPr>
      <w:tblGrid>
        <w:gridCol w:w="282"/>
        <w:gridCol w:w="3330"/>
        <w:gridCol w:w="6025"/>
      </w:tblGrid>
      <w:tr>
        <w:trPr>
          <w:trHeight w:val="208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/>
                <w:bCs/>
                <w:i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eastAsia="Calibri"/>
                <w:b/>
                <w:bCs/>
                <w:i/>
                <w:i/>
                <w:sz w:val="18"/>
                <w:szCs w:val="18"/>
                <w:lang w:eastAsia="en-US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08.02.2025 07:42:36 MCK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№351563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10.02.2025 17:24:03 MCK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№351942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11.02.2025 01:00:49 MCK</w:t>
            </w:r>
          </w:p>
        </w:tc>
        <w:tc>
          <w:tcPr>
            <w:tcW w:w="6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№352034</w:t>
            </w:r>
          </w:p>
        </w:tc>
      </w:tr>
      <w:tr>
        <w:trPr>
          <w:trHeight w:val="327" w:hRule="atLeast"/>
        </w:trPr>
        <w:tc>
          <w:tcPr>
            <w:tcW w:w="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3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360" w:before="0" w:after="0"/>
              <w:ind w:left="57" w:right="0" w:hanging="0"/>
              <w:jc w:val="left"/>
              <w:rPr>
                <w:sz w:val="24"/>
              </w:rPr>
            </w:pPr>
            <w:r>
              <w:rPr>
                <w:sz w:val="24"/>
              </w:rPr>
              <w:t>11.02.2025 03:02:32 MCK</w:t>
            </w:r>
          </w:p>
        </w:tc>
        <w:tc>
          <w:tcPr>
            <w:tcW w:w="6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bidi w:val="0"/>
              <w:jc w:val="left"/>
              <w:rPr>
                <w:sz w:val="24"/>
              </w:rPr>
            </w:pPr>
            <w:r>
              <w:rPr>
                <w:sz w:val="24"/>
              </w:rPr>
              <w:t>Заявка №352049</w:t>
            </w:r>
          </w:p>
        </w:tc>
      </w:tr>
    </w:tbl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</w:r>
    </w:p>
    <w:p>
      <w:pPr>
        <w:pStyle w:val="Normal"/>
        <w:spacing w:lineRule="auto" w:line="240"/>
        <w:ind w:hanging="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ВОПРОСЫ, ВЫНОСИМЫЕ НА РАССМОТРЕНИЕ ЗАКУПОЧНОЙ КОМИССИИ:</w:t>
      </w:r>
    </w:p>
    <w:p>
      <w:pPr>
        <w:pStyle w:val="Normal"/>
        <w:numPr>
          <w:ilvl w:val="0"/>
          <w:numId w:val="6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0" w:hanging="0"/>
        <w:rPr>
          <w:bCs/>
          <w:i/>
          <w:i/>
          <w:iCs/>
          <w:sz w:val="24"/>
          <w:szCs w:val="24"/>
        </w:rPr>
      </w:pPr>
      <w:r>
        <w:rPr>
          <w:i/>
          <w:sz w:val="24"/>
          <w:szCs w:val="24"/>
        </w:rPr>
        <w:t>О ранжировке заявок</w:t>
      </w:r>
    </w:p>
    <w:p>
      <w:pPr>
        <w:pStyle w:val="Normal"/>
        <w:numPr>
          <w:ilvl w:val="0"/>
          <w:numId w:val="7"/>
        </w:numPr>
        <w:tabs>
          <w:tab w:val="clear" w:pos="708"/>
          <w:tab w:val="left" w:pos="426" w:leader="none"/>
          <w:tab w:val="left" w:pos="851" w:leader="none"/>
        </w:tabs>
        <w:spacing w:lineRule="auto" w:line="240"/>
        <w:ind w:left="0" w:hanging="0"/>
        <w:rPr>
          <w:bCs/>
          <w:i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О выборе победителя закупки</w:t>
      </w:r>
    </w:p>
    <w:p>
      <w:pPr>
        <w:pStyle w:val="Normal"/>
        <w:spacing w:lineRule="auto" w:line="240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tabs>
          <w:tab w:val="clear" w:pos="708"/>
          <w:tab w:val="left" w:pos="5940" w:leader="none"/>
        </w:tabs>
        <w:spacing w:lineRule="auto" w:line="240"/>
        <w:ind w:hanging="0"/>
        <w:rPr/>
      </w:pPr>
      <w:r>
        <w:rPr>
          <w:b/>
          <w:i w:val="false"/>
          <w:iCs w:val="false"/>
          <w:sz w:val="24"/>
        </w:rPr>
        <w:t>ВОПРОС №1 О ранжировке заявок</w:t>
      </w:r>
    </w:p>
    <w:p>
      <w:pPr>
        <w:pStyle w:val="Normal"/>
        <w:spacing w:lineRule="auto" w:line="240"/>
        <w:ind w:hanging="0"/>
        <w:rPr/>
      </w:pPr>
      <w:r>
        <w:rPr>
          <w:b/>
          <w:sz w:val="24"/>
          <w:szCs w:val="24"/>
        </w:rPr>
        <w:t>РЕШИЛИ:</w:t>
      </w:r>
    </w:p>
    <w:p>
      <w:pPr>
        <w:pStyle w:val="Normal"/>
        <w:keepNext w:val="true"/>
        <w:numPr>
          <w:ilvl w:val="0"/>
          <w:numId w:val="8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/>
      </w:pPr>
      <w:r>
        <w:rPr>
          <w:sz w:val="24"/>
          <w:szCs w:val="24"/>
        </w:rPr>
        <w:t>Утвердить расчет баллов по результатам оценки заявок:</w:t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000" w:noVBand="0" w:noHBand="0" w:lastColumn="0" w:firstColumn="0" w:lastRow="0" w:firstRow="0"/>
      </w:tblPr>
      <w:tblGrid>
        <w:gridCol w:w="1511"/>
        <w:gridCol w:w="591"/>
        <w:gridCol w:w="1147"/>
        <w:gridCol w:w="1508"/>
        <w:gridCol w:w="1742"/>
        <w:gridCol w:w="1260"/>
        <w:gridCol w:w="1878"/>
      </w:tblGrid>
      <w:tr>
        <w:trPr>
          <w:trHeight w:val="394" w:hRule="atLeast"/>
        </w:trPr>
        <w:tc>
          <w:tcPr>
            <w:tcW w:w="15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Критерий оценки (подкритерий)</w:t>
            </w:r>
          </w:p>
        </w:tc>
        <w:tc>
          <w:tcPr>
            <w:tcW w:w="17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Весовой коэффициент значимости</w:t>
            </w:r>
          </w:p>
        </w:tc>
        <w:tc>
          <w:tcPr>
            <w:tcW w:w="63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Количество баллов, присужденных заявке по каждому критерию / подкритерию</w:t>
              <w:br/>
              <w:t>(без учета весового коэффициента значимости)</w:t>
            </w:r>
          </w:p>
        </w:tc>
      </w:tr>
      <w:tr>
        <w:trPr>
          <w:trHeight w:val="360" w:hRule="atLeast"/>
        </w:trPr>
        <w:tc>
          <w:tcPr>
            <w:tcW w:w="1511" w:type="dxa"/>
            <w:vMerge w:val="continue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9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критерия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uppressAutoHyphens w:val="true"/>
              <w:spacing w:lineRule="auto" w:line="240"/>
              <w:ind w:right="34"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подкритерия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left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  <w:szCs w:val="24"/>
                <w:lang w:bidi="ru-RU"/>
              </w:rPr>
              <w:t>Заявка №367168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left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</w:rPr>
              <w:t>Заявка №367180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left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b w:val="false"/>
                <w:bCs w:val="false"/>
                <w:i w:val="false"/>
                <w:iCs w:val="false"/>
                <w:sz w:val="24"/>
              </w:rPr>
              <w:t>Заявка №367187</w:t>
            </w:r>
          </w:p>
        </w:tc>
        <w:tc>
          <w:tcPr>
            <w:tcW w:w="1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Style15"/>
              <w:widowControl w:val="false"/>
              <w:bidi w:val="0"/>
              <w:spacing w:lineRule="auto" w:line="240"/>
              <w:ind w:hanging="0"/>
              <w:jc w:val="left"/>
              <w:rPr>
                <w:b w:val="false"/>
                <w:bCs w:val="false"/>
                <w:i w:val="false"/>
                <w:i w:val="false"/>
                <w:iCs w:val="false"/>
              </w:rPr>
            </w:pPr>
            <w:r>
              <w:rPr>
                <w:rFonts w:eastAsia="Calibri"/>
                <w:b w:val="false"/>
                <w:bCs w:val="false"/>
                <w:i w:val="false"/>
                <w:iCs w:val="false"/>
                <w:sz w:val="24"/>
                <w:szCs w:val="24"/>
                <w:lang w:eastAsia="en-US" w:bidi="ru-RU"/>
              </w:rPr>
              <w:t>Заявка №367223</w:t>
            </w:r>
          </w:p>
        </w:tc>
      </w:tr>
      <w:tr>
        <w:trPr>
          <w:trHeight w:val="763" w:hRule="atLeast"/>
        </w:trPr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right="33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Критерий оценки 1: </w:t>
            </w:r>
            <w:r>
              <w:rPr>
                <w:b/>
                <w:i/>
                <w:sz w:val="20"/>
                <w:szCs w:val="20"/>
              </w:rPr>
              <w:t>«Понижающий коэффициент K1»</w:t>
            </w:r>
          </w:p>
        </w:tc>
        <w:tc>
          <w:tcPr>
            <w:tcW w:w="59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right="33" w:hanging="0"/>
              <w:jc w:val="center"/>
              <w:rPr/>
            </w:pPr>
            <w:r>
              <w:rPr>
                <w:sz w:val="22"/>
                <w:szCs w:val="22"/>
              </w:rPr>
              <w:t>90%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4,4953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4,2750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4,4953</w:t>
            </w:r>
          </w:p>
        </w:tc>
        <w:tc>
          <w:tcPr>
            <w:tcW w:w="1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4,5000</w:t>
            </w:r>
          </w:p>
        </w:tc>
      </w:tr>
      <w:tr>
        <w:trPr>
          <w:trHeight w:val="487" w:hRule="atLeast"/>
        </w:trPr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b w:val="false"/>
                <w:bCs w:val="false"/>
                <w:i w:val="false"/>
                <w:iCs w:val="false"/>
                <w:sz w:val="20"/>
                <w:szCs w:val="20"/>
              </w:rPr>
              <w:t xml:space="preserve">Критерий оценки 2: </w:t>
            </w:r>
            <w:r>
              <w:rPr>
                <w:b/>
                <w:bCs/>
                <w:i/>
                <w:iCs/>
                <w:sz w:val="20"/>
                <w:szCs w:val="20"/>
              </w:rPr>
              <w:t>Опыт Участника</w:t>
            </w:r>
          </w:p>
        </w:tc>
        <w:tc>
          <w:tcPr>
            <w:tcW w:w="59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/>
              <w:t>-//-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0,2500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0,2500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0,2500</w:t>
            </w:r>
          </w:p>
        </w:tc>
        <w:tc>
          <w:tcPr>
            <w:tcW w:w="1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0,2500</w:t>
            </w:r>
          </w:p>
        </w:tc>
      </w:tr>
      <w:tr>
        <w:trPr>
          <w:trHeight w:val="487" w:hRule="atLeast"/>
        </w:trPr>
        <w:tc>
          <w:tcPr>
            <w:tcW w:w="151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Критерий оценки 3: </w:t>
            </w:r>
            <w:r>
              <w:rPr>
                <w:b/>
                <w:bCs/>
                <w:i/>
                <w:iCs/>
                <w:sz w:val="20"/>
                <w:szCs w:val="20"/>
              </w:rPr>
              <w:t>Финансовое состояние (устойчивость)</w:t>
            </w:r>
          </w:p>
        </w:tc>
        <w:tc>
          <w:tcPr>
            <w:tcW w:w="591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sz w:val="22"/>
                <w:szCs w:val="22"/>
              </w:rPr>
              <w:t>5%</w:t>
            </w:r>
          </w:p>
        </w:tc>
        <w:tc>
          <w:tcPr>
            <w:tcW w:w="1147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sz w:val="22"/>
                <w:szCs w:val="22"/>
              </w:rPr>
              <w:t>-//-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0,1500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0,1500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0,1500</w:t>
            </w:r>
          </w:p>
        </w:tc>
        <w:tc>
          <w:tcPr>
            <w:tcW w:w="1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0,1500</w:t>
            </w:r>
          </w:p>
        </w:tc>
      </w:tr>
      <w:tr>
        <w:trPr>
          <w:trHeight w:val="981" w:hRule="atLeast"/>
        </w:trPr>
        <w:tc>
          <w:tcPr>
            <w:tcW w:w="3249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1989" w:leader="none"/>
              </w:tabs>
              <w:suppressAutoHyphens w:val="true"/>
              <w:bidi w:val="0"/>
              <w:spacing w:lineRule="auto" w:line="240" w:before="120" w:after="0"/>
              <w:ind w:left="0" w:right="283" w:hanging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1508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4,8953</w:t>
            </w:r>
          </w:p>
        </w:tc>
        <w:tc>
          <w:tcPr>
            <w:tcW w:w="1742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4,6750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i/>
                <w:sz w:val="22"/>
                <w:szCs w:val="22"/>
              </w:rPr>
              <w:t>4,8953</w:t>
            </w:r>
          </w:p>
        </w:tc>
        <w:tc>
          <w:tcPr>
            <w:tcW w:w="1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pacing w:lineRule="auto" w:line="240" w:before="120" w:after="0"/>
              <w:ind w:hanging="0"/>
              <w:jc w:val="center"/>
              <w:rPr/>
            </w:pPr>
            <w:r>
              <w:rPr>
                <w:b/>
                <w:bCs/>
                <w:i/>
                <w:sz w:val="22"/>
                <w:szCs w:val="22"/>
                <w:lang w:val="en-US"/>
              </w:rPr>
              <w:t>4,9000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4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>Утвердить ранжировку заявок: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26"/>
        <w:gridCol w:w="1685"/>
        <w:gridCol w:w="2514"/>
        <w:gridCol w:w="4210"/>
      </w:tblGrid>
      <w:tr>
        <w:trPr>
          <w:trHeight w:val="1125" w:hRule="atLeast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Место в ранжировке (порядковый № заявки)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right="16"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>Наименование Участника и/или идентификационный номер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right="175" w:hanging="0"/>
              <w:jc w:val="center"/>
              <w:rPr/>
            </w:pPr>
            <w:r>
              <w:rPr>
                <w:b/>
                <w:i/>
                <w:sz w:val="18"/>
                <w:szCs w:val="18"/>
              </w:rPr>
              <w:t xml:space="preserve">Итоговая цена заявки, </w:t>
              <w:br/>
              <w:t>руб. без НДС</w:t>
            </w:r>
          </w:p>
        </w:tc>
      </w:tr>
      <w:tr>
        <w:trPr/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21.03.2025 08:45:44 MCK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Заявка №367223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0,950</w:t>
            </w:r>
          </w:p>
        </w:tc>
      </w:tr>
      <w:tr>
        <w:trPr>
          <w:trHeight w:val="329" w:hRule="atLeast"/>
        </w:trPr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21.03.2025 05:25:39 MCK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Заявка №367168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0,951</w:t>
            </w:r>
          </w:p>
        </w:tc>
      </w:tr>
      <w:tr>
        <w:trPr/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21.03.2025 07:09:15 MCK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 xml:space="preserve">Заявка №367187 </w:t>
            </w:r>
          </w:p>
        </w:tc>
        <w:tc>
          <w:tcPr>
            <w:tcW w:w="4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0,951</w:t>
            </w:r>
          </w:p>
        </w:tc>
      </w:tr>
      <w:tr>
        <w:trPr/>
        <w:tc>
          <w:tcPr>
            <w:tcW w:w="1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left"/>
              <w:rPr/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21.03.2025 06:17:34 MCK</w:t>
            </w:r>
          </w:p>
        </w:tc>
        <w:tc>
          <w:tcPr>
            <w:tcW w:w="2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/>
            </w:pPr>
            <w:r>
              <w:rPr>
                <w:sz w:val="24"/>
              </w:rPr>
              <w:t>Заявка №367180</w:t>
            </w:r>
          </w:p>
        </w:tc>
        <w:tc>
          <w:tcPr>
            <w:tcW w:w="4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5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/>
            </w:pPr>
            <w:r>
              <w:rPr>
                <w:color w:val="000000"/>
                <w:sz w:val="24"/>
                <w:szCs w:val="24"/>
              </w:rPr>
              <w:t>Максимальная (предельная) цена Договора – 34 900 000,00;                                                      понижающий коэффициент K1 -  тендерный коэффициент – 1,000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5940" w:leader="none"/>
        </w:tabs>
        <w:spacing w:lineRule="auto" w:line="24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jc w:val="left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ВОПРОС №2 О выборе победителя закупки</w:t>
      </w:r>
      <w:r>
        <w:rPr>
          <w:b/>
          <w:i/>
          <w:sz w:val="24"/>
          <w:szCs w:val="24"/>
        </w:rPr>
        <w:t xml:space="preserve"> </w:t>
      </w:r>
    </w:p>
    <w:p>
      <w:pPr>
        <w:pStyle w:val="Normal"/>
        <w:keepNext w:val="true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spacing w:lineRule="auto" w:line="240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 </w:t>
      </w:r>
      <w:r>
        <w:rPr>
          <w:b/>
          <w:bCs/>
          <w:i/>
          <w:iCs/>
          <w:sz w:val="24"/>
          <w:szCs w:val="24"/>
        </w:rPr>
        <w:t xml:space="preserve">Заявка №367180/ ООО "КОМПАНИЯ ЭЛЕКТРОАВТОМАТИКА" ИНН – 2537134919 </w:t>
      </w:r>
      <w:r>
        <w:rPr>
          <w:b w:val="false"/>
          <w:bCs w:val="false"/>
          <w:i w:val="false"/>
          <w:iCs w:val="false"/>
          <w:sz w:val="24"/>
          <w:szCs w:val="24"/>
        </w:rPr>
        <w:t xml:space="preserve">Максимальная (предельная) цена Договора – 34 900 000,00;  понижающий коэффициент K1 -  тендерный коэффициент – 0,950     </w:t>
      </w:r>
    </w:p>
    <w:p>
      <w:pPr>
        <w:pStyle w:val="Normal"/>
        <w:widowControl w:val="false"/>
        <w:spacing w:lineRule="auto" w:line="240"/>
        <w:ind w:firstLine="284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Предмет</w:t>
      </w:r>
      <w:r>
        <w:rPr>
          <w:sz w:val="24"/>
          <w:szCs w:val="24"/>
        </w:rPr>
        <w:t xml:space="preserve">: </w:t>
      </w:r>
      <w:r>
        <w:rPr>
          <w:b/>
          <w:bCs/>
          <w:i/>
          <w:iCs/>
          <w:sz w:val="24"/>
          <w:szCs w:val="24"/>
        </w:rPr>
        <w:t xml:space="preserve">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Владивостокского ГО и Артемовского ГО Приморского края (рамочный договор) Лот № 188901-КС ПИР СМР-2025-ДРСК-ПЭС </w:t>
      </w:r>
    </w:p>
    <w:p>
      <w:pPr>
        <w:pStyle w:val="Normal"/>
        <w:widowControl w:val="false"/>
        <w:spacing w:lineRule="auto" w:line="240"/>
        <w:ind w:firstLine="284"/>
        <w:rPr>
          <w:sz w:val="24"/>
          <w:szCs w:val="24"/>
        </w:rPr>
      </w:pPr>
      <w:r>
        <w:rPr>
          <w:b/>
          <w:sz w:val="24"/>
          <w:szCs w:val="24"/>
          <w:u w:val="single"/>
        </w:rPr>
        <w:t>Срок выполнения работ:</w:t>
      </w:r>
      <w:r>
        <w:rPr>
          <w:sz w:val="24"/>
          <w:szCs w:val="24"/>
        </w:rPr>
        <w:t xml:space="preserve"> начало выполнения Работ: с даты, следующей за датой заключения Договора;</w:t>
      </w:r>
      <w:r>
        <w:rPr>
          <w:bCs/>
          <w:sz w:val="24"/>
          <w:szCs w:val="24"/>
        </w:rPr>
        <w:t xml:space="preserve"> окончание выполнения Работ: «31» декабря 2025 г. Выполнение Работ осуществляется поэтапно. Промежуточные сроки выполнения работ стороны установят в Календарных графиках к дополнительным соглашениям к настоящему Договору, составленных на основании Технического задания Заказчика в рамках общих сроков, указанных в пункте 1.6 Договора</w:t>
      </w:r>
    </w:p>
    <w:p>
      <w:pPr>
        <w:pStyle w:val="ListParagraph"/>
        <w:spacing w:lineRule="auto" w:line="240"/>
        <w:ind w:left="0" w:firstLine="426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Условия оплаты: </w:t>
      </w:r>
      <w:r>
        <w:rPr>
          <w:sz w:val="24"/>
          <w:szCs w:val="24"/>
        </w:rPr>
        <w:t xml:space="preserve">Платежи в размере стоимости каждого выполненного Этапа проектных Работ, указанного в  дополнительном соглашении к Договору, выплачиваются в течение 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3.7.3, 3.7.4 Договора. Платежи в размере стоимости каждого выполненного Этапа Работ (за исключением проектных работ), указанного в  дополнительном соглашении к Договору, выплачиваются в течение  7 (семи) рабочих дней с даты подписания Сторонами документов, указанных в пункте 4.2 Договора, на основании счёта, выставленного Подрядчиком, и с учетом пунктов 3.7.3, 3.7.4 Договора. . </w:t>
      </w:r>
    </w:p>
    <w:p>
      <w:pPr>
        <w:pStyle w:val="ListParagraph"/>
        <w:spacing w:lineRule="auto" w:line="240"/>
        <w:ind w:left="0" w:firstLine="426"/>
        <w:rPr>
          <w:sz w:val="24"/>
          <w:szCs w:val="24"/>
        </w:rPr>
      </w:pPr>
      <w:r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ListParagraph"/>
        <w:spacing w:lineRule="auto" w:line="240"/>
        <w:ind w:left="0" w:firstLine="426"/>
        <w:rPr>
          <w:sz w:val="24"/>
          <w:szCs w:val="24"/>
        </w:rPr>
      </w:pPr>
      <w:r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>
      <w:pPr>
        <w:pStyle w:val="ListParagraph"/>
        <w:shd w:val="clear" w:color="auto" w:fill="FFFFFF"/>
        <w:tabs>
          <w:tab w:val="clear" w:pos="708"/>
          <w:tab w:val="left" w:pos="142" w:leader="none"/>
          <w:tab w:val="left" w:pos="284" w:leader="none"/>
          <w:tab w:val="left" w:pos="1134" w:leader="none"/>
          <w:tab w:val="left" w:pos="1418" w:leader="none"/>
        </w:tabs>
        <w:suppressAutoHyphens w:val="true"/>
        <w:spacing w:lineRule="auto" w:line="240"/>
        <w:ind w:left="0" w:firstLine="284"/>
        <w:rPr>
          <w:b/>
          <w:i w:val="false"/>
          <w:i w:val="false"/>
          <w:iCs w:val="false"/>
        </w:rPr>
      </w:pPr>
      <w:r>
        <w:rPr>
          <w:sz w:val="24"/>
          <w:szCs w:val="24"/>
        </w:rPr>
      </w:r>
    </w:p>
    <w:p>
      <w:pPr>
        <w:pStyle w:val="ListParagraph"/>
        <w:shd w:val="clear" w:color="auto" w:fill="FFFFFF"/>
        <w:tabs>
          <w:tab w:val="clear" w:pos="708"/>
          <w:tab w:val="left" w:pos="142" w:leader="none"/>
          <w:tab w:val="left" w:pos="284" w:leader="none"/>
          <w:tab w:val="left" w:pos="1134" w:leader="none"/>
          <w:tab w:val="left" w:pos="1418" w:leader="none"/>
        </w:tabs>
        <w:suppressAutoHyphens w:val="true"/>
        <w:spacing w:lineRule="auto" w:line="240"/>
        <w:ind w:left="0" w:firstLine="284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rFonts w:eastAsia="" w:eastAsiaTheme="minorEastAsia"/>
          <w:sz w:val="24"/>
          <w:szCs w:val="24"/>
        </w:rPr>
      </w:pPr>
      <w:r>
        <w:rPr>
          <w:rFonts w:eastAsia="" w:eastAsiaTheme="minorEastAsia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noVBand="0" w:noHBand="0" w:lastColumn="0" w:firstColumn="0" w:lastRow="0" w:firstRow="0"/>
      </w:tblPr>
      <w:tblGrid>
        <w:gridCol w:w="4689"/>
        <w:gridCol w:w="4947"/>
      </w:tblGrid>
      <w:tr>
        <w:trPr>
          <w:trHeight w:val="136" w:hRule="atLeast"/>
        </w:trPr>
        <w:tc>
          <w:tcPr>
            <w:tcW w:w="4689" w:type="dxa"/>
            <w:tcBorders/>
          </w:tcPr>
          <w:p>
            <w:pPr>
              <w:pStyle w:val="BodyText"/>
              <w:widowControl w:val="false"/>
              <w:rPr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Секретарь комиссии </w:t>
            </w:r>
          </w:p>
        </w:tc>
        <w:tc>
          <w:tcPr>
            <w:tcW w:w="4947" w:type="dxa"/>
            <w:tcBorders/>
          </w:tcPr>
          <w:p>
            <w:pPr>
              <w:pStyle w:val="ListNumber"/>
              <w:widowControl w:val="false"/>
              <w:spacing w:lineRule="auto" w:line="240" w:before="0" w:after="0"/>
              <w:ind w:left="505" w:hanging="505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____________________           Игнатова Т.А.</w:t>
            </w:r>
          </w:p>
        </w:tc>
      </w:tr>
    </w:tbl>
    <w:p>
      <w:pPr>
        <w:pStyle w:val="BodyText"/>
        <w:jc w:val="both"/>
        <w:rPr>
          <w:i/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sz w:val="20"/>
          <w:szCs w:val="20"/>
        </w:rPr>
        <w:t xml:space="preserve">8(4162)  </w:t>
      </w:r>
      <w:r>
        <w:rPr>
          <w:i/>
          <w:color w:val="000000"/>
          <w:sz w:val="20"/>
        </w:rPr>
        <w:t>397-307</w:t>
      </w:r>
    </w:p>
    <w:p>
      <w:pPr>
        <w:pStyle w:val="BodyText"/>
        <w:jc w:val="both"/>
        <w:rPr>
          <w:i/>
          <w:i/>
          <w:color w:val="000000"/>
          <w:sz w:val="20"/>
        </w:rPr>
      </w:pPr>
      <w:r>
        <w:rPr>
          <w:i/>
          <w:color w:val="000000"/>
          <w:sz w:val="20"/>
        </w:rPr>
        <w:t xml:space="preserve">  </w:t>
      </w:r>
      <w:r>
        <w:rPr>
          <w:sz w:val="20"/>
          <w:szCs w:val="20"/>
        </w:rPr>
        <w:t>ignatova-ta@drsk.ru</w:t>
      </w:r>
    </w:p>
    <w:sectPr>
      <w:headerReference w:type="default" r:id="rId3"/>
      <w:headerReference w:type="first" r:id="rId4"/>
      <w:type w:val="nextPage"/>
      <w:pgSz w:w="11906" w:h="16838"/>
      <w:pgMar w:left="1418" w:right="851" w:gutter="0" w:header="851" w:top="1480" w:footer="0" w:bottom="851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360"/>
      <w:jc w:val="right"/>
      <w:rPr>
        <w:sz w:val="20"/>
        <w:szCs w:val="20"/>
      </w:rPr>
    </w:pPr>
    <w:r>
      <w:rPr>
        <w:sz w:val="20"/>
        <w:szCs w:val="20"/>
      </w:rPr>
      <w:t xml:space="preserve">Лот № 188901-КС ПИР СМР-2025-ДРСК-ПЭС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360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842" w:hanging="70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b77a30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b77a30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6"/>
    <w:qFormat/>
    <w:rsid w:val="00b77a3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Абзац списка Знак"/>
    <w:link w:val="ListParagraph"/>
    <w:uiPriority w:val="34"/>
    <w:qFormat/>
    <w:locked/>
    <w:rsid w:val="00be270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1" w:customStyle="1">
    <w:name w:val="Подпункт Знак1"/>
    <w:link w:val="Style17"/>
    <w:qFormat/>
    <w:rsid w:val="00e168dc"/>
    <w:rPr>
      <w:rFonts w:ascii="Times New Roman" w:hAnsi="Times New Roman" w:eastAsia="Times New Roman" w:cs="Times New Roman"/>
      <w:sz w:val="26"/>
      <w:szCs w:val="26"/>
      <w:lang w:eastAsia="ru-RU"/>
    </w:rPr>
  </w:style>
  <w:style w:type="character" w:styleId="12" w:customStyle="1">
    <w:name w:val="Пункт Знак1"/>
    <w:qFormat/>
    <w:locked/>
    <w:rsid w:val="00f56ccc"/>
    <w:rPr>
      <w:rFonts w:ascii="Times New Roman" w:hAnsi="Times New Roman" w:eastAsia="Times New Roman"/>
      <w:sz w:val="28"/>
    </w:rPr>
  </w:style>
  <w:style w:type="character" w:styleId="LineNumber">
    <w:name w:val="Line Number"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3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link w:val="Style10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3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4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 w:customStyle="1">
    <w:name w:val="Пункт"/>
    <w:basedOn w:val="Normal"/>
    <w:link w:val="22"/>
    <w:qFormat/>
    <w:rsid w:val="00b77a30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6"/>
    <w:uiPriority w:val="99"/>
    <w:qFormat/>
    <w:rsid w:val="00b77a30"/>
    <w:pPr>
      <w:keepNext w:val="true"/>
      <w:tabs>
        <w:tab w:val="left" w:pos="1080" w:leader="none"/>
        <w:tab w:val="left" w:pos="1134" w:leader="none"/>
      </w:tabs>
      <w:ind w:left="360" w:hanging="360"/>
      <w:outlineLvl w:val="2"/>
    </w:pPr>
    <w:rPr>
      <w:b/>
    </w:rPr>
  </w:style>
  <w:style w:type="paragraph" w:styleId="Tabletext" w:customStyle="1">
    <w:name w:val="Table_text"/>
    <w:basedOn w:val="Normal"/>
    <w:qFormat/>
    <w:rsid w:val="00b77a30"/>
    <w:pPr>
      <w:spacing w:lineRule="auto" w:line="240"/>
      <w:ind w:hanging="0"/>
    </w:pPr>
    <w:rPr>
      <w:sz w:val="20"/>
      <w:szCs w:val="24"/>
    </w:rPr>
  </w:style>
  <w:style w:type="paragraph" w:styleId="Tableheader" w:customStyle="1">
    <w:name w:val="Table_header"/>
    <w:basedOn w:val="Normal"/>
    <w:qFormat/>
    <w:rsid w:val="00b77a30"/>
    <w:pPr>
      <w:spacing w:lineRule="auto" w:line="240" w:before="120" w:after="0"/>
      <w:ind w:hanging="0"/>
    </w:pPr>
    <w:rPr>
      <w:b/>
      <w:sz w:val="20"/>
      <w:szCs w:val="24"/>
    </w:rPr>
  </w:style>
  <w:style w:type="paragraph" w:styleId="Style17" w:customStyle="1">
    <w:name w:val="Подпункт"/>
    <w:basedOn w:val="Style16"/>
    <w:link w:val="11"/>
    <w:qFormat/>
    <w:rsid w:val="00e168dc"/>
    <w:pPr>
      <w:spacing w:lineRule="auto" w:line="240" w:before="120" w:after="0"/>
    </w:pPr>
    <w:rPr>
      <w:sz w:val="26"/>
      <w:szCs w:val="26"/>
    </w:rPr>
  </w:style>
  <w:style w:type="paragraph" w:styleId="Style18">
    <w:name w:val="Заголовок таблицы"/>
    <w:basedOn w:val="Style1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B4BD3-2A0A-4197-8CBC-255CFF2B4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Application>AlterOffice/3.3.1.3$Linux_X86_64 LibreOffice_project/90d829a0d92d6015ad4fa014ce4f460a7fe6c0ba</Application>
  <AppVersion>15.0000</AppVersion>
  <Pages>3</Pages>
  <Words>725</Words>
  <Characters>4934</Characters>
  <CharactersWithSpaces>6022</CharactersWithSpaces>
  <Paragraphs>105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2024-10-22T09:25:00Z</dcterms:created>
  <dc:creator>okzt5</dc:creator>
  <dc:description/>
  <dc:language>ru-RU</dc:language>
  <cp:lastModifiedBy>ignatova_ta</cp:lastModifiedBy>
  <cp:lastPrinted>2024-12-27T10:28:38Z</cp:lastPrinted>
  <dcterms:modified xsi:type="dcterms:W3CDTF">2025-04-18T13:09:20Z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